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4DC3D" w14:textId="43A998A7" w:rsidR="0094605C" w:rsidRPr="000A6664" w:rsidRDefault="003360E9" w:rsidP="003360E9">
      <w:pPr>
        <w:spacing w:after="60" w:line="259" w:lineRule="auto"/>
        <w:jc w:val="both"/>
        <w:rPr>
          <w:rFonts w:eastAsia="Calibri" w:cs="Times New Roman"/>
          <w:sz w:val="24"/>
          <w:szCs w:val="24"/>
          <w:lang w:bidi="ar-SA"/>
        </w:rPr>
      </w:pPr>
      <w:r>
        <w:rPr>
          <w:rFonts w:eastAsia="Calibri" w:cs="Times New Roman"/>
          <w:sz w:val="24"/>
          <w:szCs w:val="24"/>
          <w:lang w:bidi="ar-SA"/>
        </w:rPr>
        <w:t>19</w:t>
      </w:r>
      <w:r w:rsidR="0094605C" w:rsidRPr="000A6664">
        <w:rPr>
          <w:rFonts w:eastAsia="Calibri" w:cs="Times New Roman"/>
          <w:sz w:val="24"/>
          <w:szCs w:val="24"/>
          <w:lang w:bidi="ar-SA"/>
        </w:rPr>
        <w:t xml:space="preserve"> May 2020</w:t>
      </w:r>
    </w:p>
    <w:p w14:paraId="64E1E0DB" w14:textId="794547CB" w:rsidR="0094605C" w:rsidRPr="00D06895" w:rsidRDefault="003360E9" w:rsidP="003360E9">
      <w:pPr>
        <w:tabs>
          <w:tab w:val="left" w:pos="9537"/>
        </w:tabs>
        <w:spacing w:after="60" w:line="259" w:lineRule="auto"/>
        <w:rPr>
          <w:rFonts w:eastAsia="Calibri" w:cs="Times New Roman"/>
          <w:b/>
          <w:bCs/>
          <w:sz w:val="30"/>
          <w:szCs w:val="30"/>
          <w:lang w:bidi="ar-SA"/>
        </w:rPr>
      </w:pPr>
      <w:r w:rsidRPr="003360E9">
        <w:rPr>
          <w:rFonts w:eastAsia="Calibri" w:cs="Times New Roman"/>
          <w:b/>
          <w:bCs/>
          <w:sz w:val="30"/>
          <w:szCs w:val="30"/>
          <w:lang w:bidi="ar-SA"/>
        </w:rPr>
        <w:t>Hizbullah’s arrest and detention: A downright denial of human rights, legal professional privilege, and fair judicial process</w:t>
      </w:r>
    </w:p>
    <w:p w14:paraId="33902EF1" w14:textId="77777777" w:rsidR="003360E9" w:rsidRPr="003360E9" w:rsidRDefault="003360E9" w:rsidP="003360E9">
      <w:pPr>
        <w:spacing w:after="60" w:line="259" w:lineRule="auto"/>
        <w:jc w:val="both"/>
        <w:rPr>
          <w:rFonts w:eastAsia="Calibri" w:cs="Times New Roman"/>
          <w:sz w:val="24"/>
          <w:szCs w:val="24"/>
          <w:lang w:bidi="ar-SA"/>
        </w:rPr>
      </w:pPr>
      <w:r w:rsidRPr="003360E9">
        <w:rPr>
          <w:rFonts w:eastAsia="Calibri" w:cs="Times New Roman"/>
          <w:sz w:val="24"/>
          <w:szCs w:val="24"/>
          <w:lang w:bidi="ar-SA"/>
        </w:rPr>
        <w:t xml:space="preserve">Mr Hejaaz Hizbullah, Attorney-at-Law, is a high-profile human rights lawyer who has challenged those in power by calling into question their decisions on numerous occasions. He has openly condemned all forms of racism, extremism and injustice. On 14 April 2020 Mr Hizbullah was arrested and detained at the Criminal Investigations Department under the Prevention of Terrorism Act. The authorities did not provide any cause for his arrest, either to him or his family.  </w:t>
      </w:r>
    </w:p>
    <w:p w14:paraId="3D65AA3E" w14:textId="77777777" w:rsidR="003360E9" w:rsidRPr="003360E9" w:rsidRDefault="003360E9" w:rsidP="003360E9">
      <w:pPr>
        <w:spacing w:after="60" w:line="259" w:lineRule="auto"/>
        <w:jc w:val="both"/>
        <w:rPr>
          <w:rFonts w:eastAsia="Calibri" w:cs="Times New Roman"/>
          <w:sz w:val="24"/>
          <w:szCs w:val="24"/>
          <w:lang w:bidi="ar-SA"/>
        </w:rPr>
      </w:pPr>
      <w:r w:rsidRPr="003360E9">
        <w:rPr>
          <w:rFonts w:eastAsia="Calibri" w:cs="Times New Roman"/>
          <w:sz w:val="24"/>
          <w:szCs w:val="24"/>
          <w:lang w:bidi="ar-SA"/>
        </w:rPr>
        <w:t xml:space="preserve">A few days later the Police claimed Mr Hizbullah has been arrested in connection with the 2019 Easter attacks as evidence against him has surfaced during a “fresh investigation” ordered by the new regime. </w:t>
      </w:r>
    </w:p>
    <w:p w14:paraId="0040EC70" w14:textId="77777777" w:rsidR="003360E9" w:rsidRPr="003360E9" w:rsidRDefault="003360E9" w:rsidP="003360E9">
      <w:pPr>
        <w:spacing w:after="60" w:line="259" w:lineRule="auto"/>
        <w:jc w:val="both"/>
        <w:rPr>
          <w:rFonts w:eastAsia="Calibri" w:cs="Times New Roman"/>
          <w:sz w:val="24"/>
          <w:szCs w:val="24"/>
          <w:lang w:bidi="ar-SA"/>
        </w:rPr>
      </w:pPr>
      <w:r w:rsidRPr="003360E9">
        <w:rPr>
          <w:rFonts w:eastAsia="Calibri" w:cs="Times New Roman"/>
          <w:sz w:val="24"/>
          <w:szCs w:val="24"/>
          <w:lang w:bidi="ar-SA"/>
        </w:rPr>
        <w:t>Many people, including several international organisations, have questioned the motive of the government for arresting Mr Hizbullah, who had regularly argued cases before the Sri Lankan Supreme Court concerning violations of fundamental rights of disadvantaged communities. His arbitrary and unfair arrest is believed to have been carried out to dissuade any judicial challenges that may have negative political implications to the Government.</w:t>
      </w:r>
    </w:p>
    <w:p w14:paraId="55BB24FB" w14:textId="77777777" w:rsidR="003360E9" w:rsidRPr="003360E9" w:rsidRDefault="003360E9" w:rsidP="003360E9">
      <w:pPr>
        <w:spacing w:after="60" w:line="259" w:lineRule="auto"/>
        <w:jc w:val="both"/>
        <w:rPr>
          <w:rFonts w:eastAsia="Calibri" w:cs="Times New Roman"/>
          <w:sz w:val="24"/>
          <w:szCs w:val="24"/>
          <w:lang w:bidi="ar-SA"/>
        </w:rPr>
      </w:pPr>
      <w:r w:rsidRPr="003360E9">
        <w:rPr>
          <w:rFonts w:eastAsia="Calibri" w:cs="Times New Roman"/>
          <w:sz w:val="24"/>
          <w:szCs w:val="24"/>
          <w:lang w:bidi="ar-SA"/>
        </w:rPr>
        <w:t>Not long ago, Mr. Hizbullah, who is also a social activist, criticized the Minister of Health who amended the Quarantine and Prevention of Diseases Ordinance by a gazette notification, making cremation compulsory for those who have died or suspected to have died of coronavirus regardless of their customs and religious rites. This decision had been made by the Government disregarding objections raised by lawyers, medical professionals and scientific advisors. Banning the burial of COVID-19 victims ignoring their religious and cultural beliefs is callous, insensitive and aimed at cheap political point-scoring at the upcoming parliamentary elections.</w:t>
      </w:r>
    </w:p>
    <w:p w14:paraId="0786960B" w14:textId="77777777" w:rsidR="003360E9" w:rsidRPr="003360E9" w:rsidRDefault="003360E9" w:rsidP="003360E9">
      <w:pPr>
        <w:spacing w:after="60" w:line="259" w:lineRule="auto"/>
        <w:jc w:val="both"/>
        <w:rPr>
          <w:rFonts w:eastAsia="Calibri" w:cs="Times New Roman"/>
          <w:sz w:val="24"/>
          <w:szCs w:val="24"/>
          <w:lang w:bidi="ar-SA"/>
        </w:rPr>
      </w:pPr>
      <w:r w:rsidRPr="003360E9">
        <w:rPr>
          <w:rFonts w:eastAsia="Calibri" w:cs="Times New Roman"/>
          <w:sz w:val="24"/>
          <w:szCs w:val="24"/>
          <w:lang w:bidi="ar-SA"/>
        </w:rPr>
        <w:t>It is a hitherto adopted practice for the police to inform the Attorney General and the Bar Association of Sri Lanka prior to arresting a lawyer, and this tradition too was not followed by the police.</w:t>
      </w:r>
    </w:p>
    <w:p w14:paraId="5136D23A" w14:textId="7E19E345" w:rsidR="003360E9" w:rsidRDefault="003360E9" w:rsidP="003360E9">
      <w:pPr>
        <w:spacing w:after="60" w:line="259" w:lineRule="auto"/>
        <w:jc w:val="both"/>
        <w:rPr>
          <w:rFonts w:eastAsia="Calibri" w:cs="Times New Roman"/>
          <w:sz w:val="24"/>
          <w:szCs w:val="24"/>
          <w:lang w:bidi="ar-SA"/>
        </w:rPr>
      </w:pPr>
      <w:r w:rsidRPr="003360E9">
        <w:rPr>
          <w:rFonts w:eastAsia="Calibri" w:cs="Times New Roman"/>
          <w:sz w:val="24"/>
          <w:szCs w:val="24"/>
          <w:lang w:bidi="ar-SA"/>
        </w:rPr>
        <w:t>The Habeas Corpus Petition filed by the family reveals how the Police and intelligence operatives had abused the Covid-19 surveillance operations to arrest Mr Hizbullah. Purported health officials entered his home on the pretext of making public health check––later turned to be officers of the CID––  handcuffed him, searched his chambers and took away case files relating to two court cases that he was appearing for. The Police had also ordered his wife, an Egyptian national, to place her signature on a statement written in Sinhala. No reasons were given for his arrest nor a detention order served. The CID official who supervised the arrest had insisted that the family conversed only in Sinhala, a language that is not their mother tongue. All these are clear violations of the lawyer’s human rights and professional privilege. His arrest not only invades the right of a lawyer to freely practice his profession without obstruction, fear, or favour, but also severely impinges on the principle of attorney-client privilege.</w:t>
      </w:r>
    </w:p>
    <w:p w14:paraId="3F2BD7AF" w14:textId="191F6D9D" w:rsidR="003360E9" w:rsidRDefault="003360E9" w:rsidP="003360E9">
      <w:pPr>
        <w:spacing w:after="80" w:line="259" w:lineRule="auto"/>
        <w:jc w:val="both"/>
        <w:rPr>
          <w:rFonts w:eastAsia="Calibri" w:cs="Times New Roman"/>
          <w:sz w:val="24"/>
          <w:szCs w:val="24"/>
          <w:lang w:bidi="ar-SA"/>
        </w:rPr>
      </w:pPr>
      <w:r w:rsidRPr="003360E9">
        <w:rPr>
          <w:rFonts w:eastAsia="Calibri" w:cs="Times New Roman"/>
          <w:sz w:val="24"/>
          <w:szCs w:val="24"/>
          <w:lang w:bidi="ar-SA"/>
        </w:rPr>
        <w:t>Several minors were subsequently questioned by the CID, allegedly to implicate Mr. Hizbullah for terrorist activities. Details of the questioning of the minor children have surfaced in several cases filed before the Supreme Court.</w:t>
      </w:r>
    </w:p>
    <w:p w14:paraId="65BCD083" w14:textId="77777777" w:rsidR="003360E9" w:rsidRDefault="003360E9" w:rsidP="003360E9">
      <w:pPr>
        <w:spacing w:line="259" w:lineRule="auto"/>
        <w:jc w:val="both"/>
        <w:rPr>
          <w:rFonts w:eastAsia="Calibri" w:cs="Times New Roman"/>
          <w:sz w:val="24"/>
          <w:szCs w:val="24"/>
          <w:lang w:bidi="ar-SA"/>
        </w:rPr>
      </w:pPr>
    </w:p>
    <w:p w14:paraId="0FFE1B89" w14:textId="77777777" w:rsidR="003360E9" w:rsidRPr="003360E9" w:rsidRDefault="003360E9" w:rsidP="003360E9">
      <w:pPr>
        <w:spacing w:after="80" w:line="259" w:lineRule="auto"/>
        <w:jc w:val="both"/>
        <w:rPr>
          <w:rFonts w:eastAsia="Calibri" w:cs="Times New Roman"/>
          <w:sz w:val="24"/>
          <w:szCs w:val="24"/>
          <w:lang w:bidi="ar-SA"/>
        </w:rPr>
      </w:pPr>
      <w:r w:rsidRPr="003360E9">
        <w:rPr>
          <w:rFonts w:eastAsia="Calibri" w:cs="Times New Roman"/>
          <w:sz w:val="24"/>
          <w:szCs w:val="24"/>
          <w:lang w:bidi="ar-SA"/>
        </w:rPr>
        <w:t xml:space="preserve">A statement issued by Mr Hizbullah’s family says that a vile and vicious media campaign is being carried out against him with the intention of prejudicing public opinion, adding “What we do not wish to see is a one-sided trial by media: one in which false and diabolical stories about Hejaaz are spun and planted by his captors, who for one month have prevented Hejaaz from even communicating with his lawyers, including material evidence which he believes would exonerate him.” </w:t>
      </w:r>
    </w:p>
    <w:p w14:paraId="22730AC6" w14:textId="77777777" w:rsidR="003360E9" w:rsidRPr="003360E9" w:rsidRDefault="003360E9" w:rsidP="003360E9">
      <w:pPr>
        <w:spacing w:after="80" w:line="259" w:lineRule="auto"/>
        <w:jc w:val="both"/>
        <w:rPr>
          <w:rFonts w:eastAsia="Calibri" w:cs="Times New Roman"/>
          <w:sz w:val="24"/>
          <w:szCs w:val="24"/>
          <w:lang w:bidi="ar-SA"/>
        </w:rPr>
      </w:pPr>
      <w:r w:rsidRPr="003360E9">
        <w:rPr>
          <w:rFonts w:eastAsia="Calibri" w:cs="Times New Roman"/>
          <w:sz w:val="24"/>
          <w:szCs w:val="24"/>
          <w:lang w:bidi="ar-SA"/>
        </w:rPr>
        <w:t>It is well known that Mr Hizbullah had challenged the dissolution of parliament in November 2018 and questioned the legitimacy of the current Gotabhaya presidency. His arrest now is seen as a conspiracy to arouse ultra-nationalist sentiments within the Sinhala community, orchestrated by a media linked to the government, for achieving political gains yet again.</w:t>
      </w:r>
    </w:p>
    <w:p w14:paraId="327103A8" w14:textId="77777777" w:rsidR="003360E9" w:rsidRPr="003360E9" w:rsidRDefault="003360E9" w:rsidP="003360E9">
      <w:pPr>
        <w:spacing w:after="80" w:line="259" w:lineRule="auto"/>
        <w:jc w:val="both"/>
        <w:rPr>
          <w:rFonts w:eastAsia="Calibri" w:cs="Times New Roman"/>
          <w:sz w:val="24"/>
          <w:szCs w:val="24"/>
          <w:lang w:bidi="ar-SA"/>
        </w:rPr>
      </w:pPr>
      <w:r w:rsidRPr="003360E9">
        <w:rPr>
          <w:rFonts w:eastAsia="Calibri" w:cs="Times New Roman"/>
          <w:sz w:val="24"/>
          <w:szCs w:val="24"/>
          <w:lang w:bidi="ar-SA"/>
        </w:rPr>
        <w:t>At a time when the country is facing a serious health crisis, and tolerance, understanding and brotherhood must be strengthened for the good of all its peoples, government unleashing such opportunistic tactics must be strongly condemned.</w:t>
      </w:r>
    </w:p>
    <w:p w14:paraId="34A60093" w14:textId="77777777" w:rsidR="003360E9" w:rsidRPr="003360E9" w:rsidRDefault="003360E9" w:rsidP="003360E9">
      <w:pPr>
        <w:spacing w:after="80" w:line="259" w:lineRule="auto"/>
        <w:jc w:val="both"/>
        <w:rPr>
          <w:rFonts w:eastAsia="Calibri" w:cs="Times New Roman"/>
          <w:sz w:val="24"/>
          <w:szCs w:val="24"/>
          <w:lang w:bidi="ar-SA"/>
        </w:rPr>
      </w:pPr>
      <w:r w:rsidRPr="003360E9">
        <w:rPr>
          <w:rFonts w:eastAsia="Calibri" w:cs="Times New Roman"/>
          <w:sz w:val="24"/>
          <w:szCs w:val="24"/>
          <w:lang w:bidi="ar-SA"/>
        </w:rPr>
        <w:t xml:space="preserve">AAGGSL call upon the Sri Lankan authorities to clarify the charges against Mr Hizbullah without any further delay and ensure his rights for due legal process, including full access to lawyers is guaranteed. </w:t>
      </w:r>
    </w:p>
    <w:p w14:paraId="5F70D840" w14:textId="77777777" w:rsidR="003360E9" w:rsidRPr="003360E9" w:rsidRDefault="003360E9" w:rsidP="003360E9">
      <w:pPr>
        <w:spacing w:after="80" w:line="259" w:lineRule="auto"/>
        <w:jc w:val="both"/>
        <w:rPr>
          <w:rFonts w:eastAsia="Calibri" w:cs="Times New Roman"/>
          <w:sz w:val="24"/>
          <w:szCs w:val="24"/>
          <w:lang w:bidi="ar-SA"/>
        </w:rPr>
      </w:pPr>
      <w:r w:rsidRPr="003360E9">
        <w:rPr>
          <w:rFonts w:eastAsia="Calibri" w:cs="Times New Roman"/>
          <w:sz w:val="24"/>
          <w:szCs w:val="24"/>
          <w:lang w:bidi="ar-SA"/>
        </w:rPr>
        <w:t>We request the Government of Sri Lanka to conduct any investigation against Mr Hizbullah in a fair and transparent manner, ensuring his professional privileges––under the UN Basic Principles on the Role of Lawyers–– and human rights are respected and complied with.</w:t>
      </w:r>
    </w:p>
    <w:p w14:paraId="0724E8B8" w14:textId="77777777" w:rsidR="003360E9" w:rsidRPr="003360E9" w:rsidRDefault="003360E9" w:rsidP="003360E9">
      <w:pPr>
        <w:spacing w:after="80" w:line="259" w:lineRule="auto"/>
        <w:jc w:val="both"/>
        <w:rPr>
          <w:rFonts w:eastAsia="Calibri" w:cs="Times New Roman"/>
          <w:sz w:val="24"/>
          <w:szCs w:val="24"/>
          <w:lang w:bidi="ar-SA"/>
        </w:rPr>
      </w:pPr>
      <w:r w:rsidRPr="003360E9">
        <w:rPr>
          <w:rFonts w:eastAsia="Calibri" w:cs="Times New Roman"/>
          <w:sz w:val="24"/>
          <w:szCs w:val="24"/>
          <w:lang w:bidi="ar-SA"/>
        </w:rPr>
        <w:t>We call upon the Australian Government as a member of the Human Rights Council, to take note of the illegal arrest of Mr. Hizbullah and the rising hatred and hate speeches directed at the Sri Lankan Muslims since the outbreak of COVID-19, and apply diplomatic pressure to prevent the multi-ethnic nation’s descent into a dangerous politically-motivated communal strife.</w:t>
      </w:r>
    </w:p>
    <w:p w14:paraId="705754EA" w14:textId="77777777" w:rsidR="003360E9" w:rsidRDefault="003360E9" w:rsidP="003360E9">
      <w:pPr>
        <w:spacing w:after="80" w:line="259" w:lineRule="auto"/>
        <w:jc w:val="both"/>
        <w:rPr>
          <w:rFonts w:eastAsia="Calibri" w:cs="Times New Roman"/>
          <w:sz w:val="24"/>
          <w:szCs w:val="24"/>
          <w:lang w:bidi="ar-SA"/>
        </w:rPr>
      </w:pPr>
      <w:r w:rsidRPr="003360E9">
        <w:rPr>
          <w:rFonts w:eastAsia="Calibri" w:cs="Times New Roman"/>
          <w:sz w:val="24"/>
          <w:szCs w:val="24"/>
          <w:lang w:bidi="ar-SA"/>
        </w:rPr>
        <w:t>As the UN Secretary-General Antonio Guterres said, one must “</w:t>
      </w:r>
      <w:r w:rsidRPr="003360E9">
        <w:rPr>
          <w:rFonts w:eastAsia="Calibri" w:cs="Times New Roman"/>
          <w:i/>
          <w:iCs/>
          <w:sz w:val="24"/>
          <w:szCs w:val="24"/>
          <w:lang w:bidi="ar-SA"/>
        </w:rPr>
        <w:t>act now to strengthen the immunity of our societies against the virus of hate</w:t>
      </w:r>
      <w:r w:rsidRPr="003360E9">
        <w:rPr>
          <w:rFonts w:eastAsia="Calibri" w:cs="Times New Roman"/>
          <w:sz w:val="24"/>
          <w:szCs w:val="24"/>
          <w:lang w:bidi="ar-SA"/>
        </w:rPr>
        <w:t>”</w:t>
      </w:r>
      <w:r>
        <w:rPr>
          <w:rFonts w:eastAsia="Calibri" w:cs="Times New Roman"/>
          <w:sz w:val="24"/>
          <w:szCs w:val="24"/>
          <w:lang w:bidi="ar-SA"/>
        </w:rPr>
        <w:t>.</w:t>
      </w:r>
    </w:p>
    <w:p w14:paraId="6F862E96" w14:textId="047AA6A2" w:rsidR="008962D9" w:rsidRPr="000A6664" w:rsidRDefault="004826A2" w:rsidP="003360E9">
      <w:pPr>
        <w:spacing w:after="120" w:line="259" w:lineRule="auto"/>
        <w:jc w:val="both"/>
        <w:rPr>
          <w:rFonts w:eastAsia="Calibri" w:cs="Times New Roman"/>
          <w:sz w:val="24"/>
          <w:szCs w:val="24"/>
          <w:lang w:bidi="ar-SA"/>
        </w:rPr>
      </w:pPr>
      <w:r>
        <w:rPr>
          <w:rFonts w:eastAsia="Calibri" w:cs="Times New Roman"/>
          <w:noProof/>
          <w:sz w:val="24"/>
          <w:szCs w:val="24"/>
          <w:lang w:bidi="ar-SA"/>
        </w:rPr>
        <w:t>Signed:</w:t>
      </w:r>
    </w:p>
    <w:p w14:paraId="064D9463" w14:textId="202DCD6F" w:rsidR="008962D9" w:rsidRPr="000A6664" w:rsidRDefault="008962D9" w:rsidP="00C37E19">
      <w:pPr>
        <w:spacing w:line="259" w:lineRule="auto"/>
        <w:jc w:val="both"/>
        <w:rPr>
          <w:rFonts w:eastAsia="Calibri" w:cs="Times New Roman"/>
          <w:sz w:val="24"/>
          <w:szCs w:val="24"/>
          <w:lang w:bidi="ar-SA"/>
        </w:rPr>
      </w:pPr>
      <w:r w:rsidRPr="000A6664">
        <w:rPr>
          <w:rFonts w:eastAsia="Calibri" w:cs="Times New Roman"/>
          <w:sz w:val="24"/>
          <w:szCs w:val="24"/>
          <w:lang w:bidi="ar-SA"/>
        </w:rPr>
        <w:t>Dr Lionel Bopage</w:t>
      </w:r>
    </w:p>
    <w:p w14:paraId="5D7C2285" w14:textId="77777777" w:rsidR="00C37E19" w:rsidRDefault="008962D9" w:rsidP="00C37E19">
      <w:pPr>
        <w:spacing w:line="259" w:lineRule="auto"/>
        <w:jc w:val="both"/>
        <w:rPr>
          <w:rFonts w:eastAsia="Calibri" w:cs="Times New Roman"/>
          <w:sz w:val="24"/>
          <w:szCs w:val="24"/>
          <w:lang w:bidi="ar-SA"/>
        </w:rPr>
      </w:pPr>
      <w:r w:rsidRPr="000A6664">
        <w:rPr>
          <w:rFonts w:eastAsia="Calibri" w:cs="Times New Roman"/>
          <w:sz w:val="24"/>
          <w:szCs w:val="24"/>
          <w:lang w:bidi="ar-SA"/>
        </w:rPr>
        <w:t>President,</w:t>
      </w:r>
    </w:p>
    <w:p w14:paraId="2F5F9CB3" w14:textId="7E452D64" w:rsidR="008962D9" w:rsidRPr="000A6664" w:rsidRDefault="008962D9" w:rsidP="00C37E19">
      <w:pPr>
        <w:spacing w:line="259" w:lineRule="auto"/>
        <w:jc w:val="both"/>
        <w:rPr>
          <w:rFonts w:eastAsia="Calibri" w:cs="Times New Roman"/>
          <w:sz w:val="24"/>
          <w:szCs w:val="24"/>
          <w:lang w:bidi="ar-SA"/>
        </w:rPr>
      </w:pPr>
      <w:r w:rsidRPr="000A6664">
        <w:rPr>
          <w:rFonts w:eastAsia="Calibri" w:cs="Times New Roman"/>
          <w:sz w:val="24"/>
          <w:szCs w:val="24"/>
          <w:lang w:bidi="ar-SA"/>
        </w:rPr>
        <w:t>Australian Advocacy for Good Governance in Sri Lanka</w:t>
      </w:r>
    </w:p>
    <w:p w14:paraId="020B441E" w14:textId="20802000" w:rsidR="008962D9" w:rsidRPr="000A6664" w:rsidRDefault="008962D9" w:rsidP="000A6664">
      <w:pPr>
        <w:spacing w:after="120" w:line="259" w:lineRule="auto"/>
        <w:jc w:val="both"/>
        <w:rPr>
          <w:rFonts w:eastAsia="Calibri" w:cs="Times New Roman"/>
          <w:sz w:val="24"/>
          <w:szCs w:val="24"/>
          <w:lang w:bidi="ar-SA"/>
        </w:rPr>
      </w:pPr>
      <w:r w:rsidRPr="000A6664">
        <w:rPr>
          <w:rFonts w:eastAsia="Calibri" w:cs="Times New Roman"/>
          <w:sz w:val="24"/>
          <w:szCs w:val="24"/>
          <w:lang w:bidi="ar-SA"/>
        </w:rPr>
        <w:t>Melbourne, Australia</w:t>
      </w:r>
    </w:p>
    <w:p w14:paraId="656DF1E1" w14:textId="77777777" w:rsidR="00C37E19" w:rsidRDefault="008962D9" w:rsidP="00C37E19">
      <w:pPr>
        <w:spacing w:line="259" w:lineRule="auto"/>
        <w:jc w:val="both"/>
        <w:rPr>
          <w:rFonts w:eastAsia="Calibri" w:cs="Times New Roman"/>
          <w:sz w:val="24"/>
          <w:szCs w:val="24"/>
          <w:lang w:bidi="ar-SA"/>
        </w:rPr>
      </w:pPr>
      <w:r w:rsidRPr="000A6664">
        <w:rPr>
          <w:rFonts w:eastAsia="Calibri" w:cs="Times New Roman"/>
          <w:sz w:val="24"/>
          <w:szCs w:val="24"/>
          <w:lang w:bidi="ar-SA"/>
        </w:rPr>
        <w:t>Mobile: +61 405 452 130</w:t>
      </w:r>
    </w:p>
    <w:p w14:paraId="43D248A2" w14:textId="02C17AB5" w:rsidR="008659A1" w:rsidRPr="000A6664" w:rsidRDefault="008962D9" w:rsidP="000A6664">
      <w:pPr>
        <w:spacing w:after="120" w:line="259" w:lineRule="auto"/>
        <w:jc w:val="both"/>
        <w:rPr>
          <w:rFonts w:eastAsia="Calibri" w:cs="Times New Roman"/>
          <w:sz w:val="24"/>
          <w:szCs w:val="24"/>
          <w:lang w:bidi="ar-SA"/>
        </w:rPr>
      </w:pPr>
      <w:r w:rsidRPr="000A6664">
        <w:rPr>
          <w:rFonts w:eastAsia="Calibri" w:cs="Times New Roman"/>
          <w:sz w:val="24"/>
          <w:szCs w:val="24"/>
          <w:lang w:bidi="ar-SA"/>
        </w:rPr>
        <w:t>Email: lionel.bopage@gmail.com</w:t>
      </w:r>
    </w:p>
    <w:sectPr w:rsidR="008659A1" w:rsidRPr="000A6664" w:rsidSect="00310A50">
      <w:headerReference w:type="even" r:id="rId7"/>
      <w:headerReference w:type="default" r:id="rId8"/>
      <w:footerReference w:type="even" r:id="rId9"/>
      <w:footerReference w:type="default" r:id="rId10"/>
      <w:headerReference w:type="first" r:id="rId11"/>
      <w:footerReference w:type="first" r:id="rId12"/>
      <w:pgSz w:w="11906" w:h="16838"/>
      <w:pgMar w:top="1619" w:right="1418" w:bottom="1843" w:left="113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8366D" w14:textId="77777777" w:rsidR="002709DF" w:rsidRDefault="002709DF" w:rsidP="00E54E64">
      <w:r>
        <w:separator/>
      </w:r>
    </w:p>
  </w:endnote>
  <w:endnote w:type="continuationSeparator" w:id="0">
    <w:p w14:paraId="6024112D" w14:textId="77777777" w:rsidR="002709DF" w:rsidRDefault="002709DF" w:rsidP="00E5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Malithi Web">
    <w:panose1 w:val="020B0400000000000000"/>
    <w:charset w:val="00"/>
    <w:family w:val="swiss"/>
    <w:pitch w:val="variable"/>
    <w:sig w:usb0="80008003" w:usb1="00002000"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B0B1B" w14:textId="77777777" w:rsidR="00CF5A9E" w:rsidRDefault="00CF5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EC3E" w14:textId="77777777" w:rsidR="00E54E64" w:rsidRPr="00E54E64" w:rsidRDefault="00E54E64" w:rsidP="00E54E64">
    <w:pPr>
      <w:pBdr>
        <w:top w:val="single" w:sz="4" w:space="1" w:color="auto"/>
      </w:pBdr>
      <w:rPr>
        <w:rFonts w:cs="Times New Roman"/>
        <w:b/>
        <w:bCs/>
        <w:sz w:val="18"/>
        <w:szCs w:val="18"/>
      </w:rPr>
    </w:pPr>
    <w:r w:rsidRPr="00E54E64">
      <w:rPr>
        <w:rFonts w:cs="Times New Roman"/>
        <w:b/>
        <w:bCs/>
        <w:sz w:val="18"/>
        <w:szCs w:val="18"/>
      </w:rPr>
      <w:t>Convenors:</w:t>
    </w:r>
  </w:p>
  <w:p w14:paraId="194462CF" w14:textId="76397862" w:rsidR="00E54E64" w:rsidRDefault="00E54E64" w:rsidP="00C37E19">
    <w:pPr>
      <w:ind w:right="-144"/>
      <w:rPr>
        <w:rFonts w:cs="Times New Roman"/>
        <w:sz w:val="18"/>
        <w:szCs w:val="18"/>
      </w:rPr>
    </w:pPr>
    <w:r w:rsidRPr="00E54E64">
      <w:rPr>
        <w:rFonts w:cs="Times New Roman"/>
        <w:sz w:val="18"/>
        <w:szCs w:val="18"/>
      </w:rPr>
      <w:t xml:space="preserve">Wimal Jayakody, </w:t>
    </w:r>
    <w:r w:rsidR="009E6A22">
      <w:rPr>
        <w:rFonts w:cs="Times New Roman"/>
        <w:sz w:val="18"/>
        <w:szCs w:val="18"/>
      </w:rPr>
      <w:t xml:space="preserve">Sithy Marikkar, Siraj Perera, </w:t>
    </w:r>
    <w:r w:rsidRPr="00E54E64">
      <w:rPr>
        <w:rFonts w:cs="Times New Roman"/>
        <w:sz w:val="18"/>
        <w:szCs w:val="18"/>
      </w:rPr>
      <w:t>Shyamon Jayasinghe, Sarath Jayasuriya, Saliya Galappaththi,</w:t>
    </w:r>
    <w:r w:rsidR="00717B92">
      <w:rPr>
        <w:rFonts w:cs="Times New Roman"/>
        <w:sz w:val="18"/>
        <w:szCs w:val="18"/>
      </w:rPr>
      <w:t xml:space="preserve"> </w:t>
    </w:r>
    <w:r w:rsidR="00440ECF">
      <w:rPr>
        <w:rFonts w:cs="Times New Roman"/>
        <w:sz w:val="18"/>
        <w:szCs w:val="18"/>
      </w:rPr>
      <w:t xml:space="preserve">Ryle Moldrich, </w:t>
    </w:r>
    <w:r w:rsidRPr="00E54E64">
      <w:rPr>
        <w:rFonts w:cs="Times New Roman"/>
        <w:sz w:val="18"/>
        <w:szCs w:val="18"/>
      </w:rPr>
      <w:t>Ranjith Weerasinghe,</w:t>
    </w:r>
    <w:r w:rsidR="00C37E19">
      <w:rPr>
        <w:rFonts w:cs="Times New Roman"/>
        <w:sz w:val="18"/>
        <w:szCs w:val="18"/>
      </w:rPr>
      <w:t xml:space="preserve"> </w:t>
    </w:r>
    <w:r w:rsidR="00E627D9">
      <w:rPr>
        <w:rFonts w:cs="Times New Roman"/>
        <w:sz w:val="18"/>
        <w:szCs w:val="18"/>
      </w:rPr>
      <w:t xml:space="preserve">Prasad Mohotti, Nalliah Suriyakumaran, </w:t>
    </w:r>
    <w:r w:rsidR="00C37E19">
      <w:rPr>
        <w:rFonts w:cs="Times New Roman"/>
        <w:sz w:val="18"/>
        <w:szCs w:val="18"/>
      </w:rPr>
      <w:t xml:space="preserve">Nalaka Nawagaththegama, </w:t>
    </w:r>
    <w:r w:rsidRPr="00E54E64">
      <w:rPr>
        <w:rFonts w:cs="Times New Roman"/>
        <w:sz w:val="18"/>
        <w:szCs w:val="18"/>
      </w:rPr>
      <w:t xml:space="preserve">Lionel Bopage, </w:t>
    </w:r>
    <w:r w:rsidR="00E627D9">
      <w:rPr>
        <w:rFonts w:cs="Times New Roman"/>
        <w:sz w:val="18"/>
        <w:szCs w:val="18"/>
      </w:rPr>
      <w:t xml:space="preserve">Lal Perera, Jude Perera, </w:t>
    </w:r>
    <w:r w:rsidR="00717B92">
      <w:rPr>
        <w:rFonts w:cs="Times New Roman"/>
        <w:sz w:val="18"/>
        <w:szCs w:val="18"/>
      </w:rPr>
      <w:t xml:space="preserve">Hemantha Kuluppuarachchi, </w:t>
    </w:r>
    <w:r w:rsidRPr="00E54E64">
      <w:rPr>
        <w:rFonts w:cs="Times New Roman"/>
        <w:sz w:val="18"/>
        <w:szCs w:val="18"/>
      </w:rPr>
      <w:t xml:space="preserve">Cyril Gunarathne, </w:t>
    </w:r>
    <w:r w:rsidR="00E627D9">
      <w:rPr>
        <w:rFonts w:cs="Times New Roman"/>
        <w:sz w:val="18"/>
        <w:szCs w:val="18"/>
      </w:rPr>
      <w:t xml:space="preserve">Chitra Bopage, </w:t>
    </w:r>
    <w:r w:rsidR="00A97842">
      <w:rPr>
        <w:rFonts w:cs="Times New Roman"/>
        <w:sz w:val="18"/>
        <w:szCs w:val="18"/>
      </w:rPr>
      <w:t xml:space="preserve">Arun Kumaresan, </w:t>
    </w:r>
    <w:r w:rsidRPr="00E54E64">
      <w:rPr>
        <w:rFonts w:cs="Times New Roman"/>
        <w:sz w:val="18"/>
        <w:szCs w:val="18"/>
      </w:rPr>
      <w:t>Ari Pitipana,</w:t>
    </w:r>
    <w:r w:rsidR="00CF5A9E">
      <w:rPr>
        <w:rFonts w:cs="Times New Roman"/>
        <w:sz w:val="18"/>
        <w:szCs w:val="18"/>
      </w:rPr>
      <w:t xml:space="preserve"> </w:t>
    </w:r>
    <w:r w:rsidRPr="00E54E64">
      <w:rPr>
        <w:rFonts w:cs="Times New Roman"/>
        <w:sz w:val="18"/>
        <w:szCs w:val="18"/>
      </w:rPr>
      <w:t>Anura Manchanayake,</w:t>
    </w:r>
    <w:r w:rsidR="00CF5A9E">
      <w:rPr>
        <w:rFonts w:cs="Times New Roman"/>
        <w:sz w:val="18"/>
        <w:szCs w:val="18"/>
      </w:rPr>
      <w:br/>
    </w:r>
    <w:r w:rsidR="00E627D9">
      <w:rPr>
        <w:rFonts w:cs="Times New Roman"/>
        <w:sz w:val="18"/>
        <w:szCs w:val="18"/>
      </w:rPr>
      <w:t xml:space="preserve">Antony Gratian, </w:t>
    </w:r>
    <w:r w:rsidRPr="00E54E64">
      <w:rPr>
        <w:rFonts w:cs="Times New Roman"/>
        <w:sz w:val="18"/>
        <w:szCs w:val="18"/>
      </w:rPr>
      <w:t>Ajith Rajapakse</w:t>
    </w:r>
  </w:p>
  <w:sdt>
    <w:sdtPr>
      <w:id w:val="-2038730071"/>
      <w:docPartObj>
        <w:docPartGallery w:val="Page Numbers (Bottom of Page)"/>
        <w:docPartUnique/>
      </w:docPartObj>
    </w:sdtPr>
    <w:sdtEndPr>
      <w:rPr>
        <w:noProof/>
      </w:rPr>
    </w:sdtEndPr>
    <w:sdtContent>
      <w:p w14:paraId="000A2B83" w14:textId="6F83F8F0" w:rsidR="00310A50" w:rsidRDefault="00310A50" w:rsidP="00310A50">
        <w:pPr>
          <w:pStyle w:val="Footer"/>
          <w:jc w:val="right"/>
        </w:pPr>
        <w:r>
          <w:fldChar w:fldCharType="begin"/>
        </w:r>
        <w:r>
          <w:instrText xml:space="preserve"> PAGE   \* MERGEFORMAT </w:instrText>
        </w:r>
        <w:r>
          <w:fldChar w:fldCharType="separate"/>
        </w:r>
        <w: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7959E" w14:textId="77777777" w:rsidR="00CF5A9E" w:rsidRDefault="00CF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3B3B7" w14:textId="77777777" w:rsidR="002709DF" w:rsidRDefault="002709DF" w:rsidP="00E54E64">
      <w:r>
        <w:separator/>
      </w:r>
    </w:p>
  </w:footnote>
  <w:footnote w:type="continuationSeparator" w:id="0">
    <w:p w14:paraId="03EFA377" w14:textId="77777777" w:rsidR="002709DF" w:rsidRDefault="002709DF" w:rsidP="00E5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5A29" w14:textId="77777777" w:rsidR="00CF5A9E" w:rsidRDefault="00CF5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7428" w14:textId="77777777" w:rsidR="00E54E64" w:rsidRPr="00C37E19" w:rsidRDefault="00324B5F" w:rsidP="006A3D86">
    <w:pPr>
      <w:spacing w:line="259" w:lineRule="auto"/>
      <w:ind w:left="2160"/>
      <w:jc w:val="right"/>
      <w:rPr>
        <w:rFonts w:cs="Times New Roman"/>
        <w:b/>
        <w:bCs/>
        <w:sz w:val="26"/>
        <w:szCs w:val="26"/>
      </w:rPr>
    </w:pPr>
    <w:r w:rsidRPr="00C37E19">
      <w:rPr>
        <w:rFonts w:cs="Times New Roman"/>
        <w:b/>
        <w:bCs/>
        <w:noProof/>
        <w:sz w:val="26"/>
        <w:szCs w:val="26"/>
        <w:lang w:eastAsia="en-AU" w:bidi="si-LK"/>
      </w:rPr>
      <w:drawing>
        <wp:anchor distT="0" distB="0" distL="114300" distR="114300" simplePos="0" relativeHeight="251658240" behindDoc="1" locked="0" layoutInCell="1" allowOverlap="1" wp14:anchorId="0A034827" wp14:editId="6C35B972">
          <wp:simplePos x="0" y="0"/>
          <wp:positionH relativeFrom="column">
            <wp:posOffset>1534</wp:posOffset>
          </wp:positionH>
          <wp:positionV relativeFrom="page">
            <wp:posOffset>353060</wp:posOffset>
          </wp:positionV>
          <wp:extent cx="1319530" cy="918845"/>
          <wp:effectExtent l="0" t="0" r="0" b="0"/>
          <wp:wrapTight wrapText="bothSides">
            <wp:wrapPolygon edited="0">
              <wp:start x="0" y="0"/>
              <wp:lineTo x="0" y="21048"/>
              <wp:lineTo x="21205" y="21048"/>
              <wp:lineTo x="21205"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GGSL Final Logo 281114.jpg"/>
                  <pic:cNvPicPr/>
                </pic:nvPicPr>
                <pic:blipFill>
                  <a:blip r:embed="rId1">
                    <a:extLst>
                      <a:ext uri="{28A0092B-C50C-407E-A947-70E740481C1C}">
                        <a14:useLocalDpi xmlns:a14="http://schemas.microsoft.com/office/drawing/2010/main" val="0"/>
                      </a:ext>
                    </a:extLst>
                  </a:blip>
                  <a:stretch>
                    <a:fillRect/>
                  </a:stretch>
                </pic:blipFill>
                <pic:spPr>
                  <a:xfrm>
                    <a:off x="0" y="0"/>
                    <a:ext cx="1319530" cy="918845"/>
                  </a:xfrm>
                  <a:prstGeom prst="rect">
                    <a:avLst/>
                  </a:prstGeom>
                </pic:spPr>
              </pic:pic>
            </a:graphicData>
          </a:graphic>
          <wp14:sizeRelH relativeFrom="margin">
            <wp14:pctWidth>0</wp14:pctWidth>
          </wp14:sizeRelH>
          <wp14:sizeRelV relativeFrom="margin">
            <wp14:pctHeight>0</wp14:pctHeight>
          </wp14:sizeRelV>
        </wp:anchor>
      </w:drawing>
    </w:r>
    <w:r w:rsidR="00E54E64" w:rsidRPr="00C37E19">
      <w:rPr>
        <w:rFonts w:cs="Times New Roman"/>
        <w:b/>
        <w:bCs/>
        <w:sz w:val="26"/>
        <w:szCs w:val="26"/>
      </w:rPr>
      <w:t>Australian Advocacy for Good Governance in Sri Lanka Inc.</w:t>
    </w:r>
  </w:p>
  <w:p w14:paraId="0F87E752" w14:textId="77777777" w:rsidR="00E54E64" w:rsidRPr="00C37E19" w:rsidRDefault="00E54E64" w:rsidP="006A3D86">
    <w:pPr>
      <w:spacing w:line="259" w:lineRule="auto"/>
      <w:ind w:left="2160"/>
      <w:jc w:val="right"/>
      <w:rPr>
        <w:rFonts w:ascii="Malithi Web" w:hAnsi="Malithi Web" w:cs="Malithi Web"/>
        <w:b/>
        <w:bCs/>
        <w:sz w:val="26"/>
        <w:szCs w:val="26"/>
      </w:rPr>
    </w:pPr>
    <w:r w:rsidRPr="00C37E19">
      <w:rPr>
        <w:rFonts w:ascii="Malithi Web" w:hAnsi="Malithi Web" w:cs="Malithi Web"/>
        <w:b/>
        <w:bCs/>
        <w:sz w:val="26"/>
        <w:szCs w:val="26"/>
        <w:cs/>
        <w:lang w:bidi="si-LK"/>
      </w:rPr>
      <w:t>ශ්‍රී ලංකාවේ යහපාලනය සඳහා වූ ඔස්ට්‍රේලියානු සහයෝගිතාව</w:t>
    </w:r>
  </w:p>
  <w:p w14:paraId="6BC1DE86" w14:textId="77777777" w:rsidR="00E54E64" w:rsidRPr="00C37E19" w:rsidRDefault="00E54E64" w:rsidP="006A3D86">
    <w:pPr>
      <w:spacing w:line="259" w:lineRule="auto"/>
      <w:ind w:left="2160"/>
      <w:jc w:val="right"/>
      <w:rPr>
        <w:rFonts w:ascii="Arial" w:hAnsi="Arial"/>
        <w:b/>
        <w:bCs/>
        <w:sz w:val="18"/>
        <w:szCs w:val="18"/>
      </w:rPr>
    </w:pPr>
    <w:r w:rsidRPr="00C37E19">
      <w:rPr>
        <w:rFonts w:ascii="Arial" w:hAnsi="Arial"/>
        <w:b/>
        <w:bCs/>
        <w:sz w:val="18"/>
        <w:szCs w:val="18"/>
        <w:cs/>
      </w:rPr>
      <w:t>இலங்கையில் நல்லாட்சிக்கான அவுஸ்திரேலிய அனுசரணை</w:t>
    </w:r>
    <w:r w:rsidRPr="00C37E19">
      <w:rPr>
        <w:rFonts w:ascii="Arial" w:hAnsi="Arial"/>
        <w:b/>
        <w:bCs/>
        <w:sz w:val="18"/>
        <w:szCs w:val="18"/>
      </w:rPr>
      <w:t xml:space="preserve"> </w:t>
    </w:r>
    <w:r w:rsidRPr="00C37E19">
      <w:rPr>
        <w:rFonts w:ascii="Arial" w:hAnsi="Arial"/>
        <w:b/>
        <w:bCs/>
        <w:sz w:val="18"/>
        <w:szCs w:val="18"/>
        <w:cs/>
      </w:rPr>
      <w:t>இணை</w:t>
    </w:r>
  </w:p>
  <w:p w14:paraId="07829B31" w14:textId="77777777" w:rsidR="00E54E64" w:rsidRPr="007D797F" w:rsidRDefault="00E54E64" w:rsidP="00C37E19">
    <w:pPr>
      <w:ind w:left="2160"/>
      <w:jc w:val="right"/>
      <w:rPr>
        <w:b/>
      </w:rPr>
    </w:pPr>
    <w:r w:rsidRPr="007D797F">
      <w:rPr>
        <w:b/>
      </w:rPr>
      <w:t>Reg No. A0062162S</w:t>
    </w:r>
  </w:p>
  <w:p w14:paraId="3888587B" w14:textId="4CB50682" w:rsidR="00E54E64" w:rsidRDefault="00E54E64" w:rsidP="00E54E64">
    <w:pPr>
      <w:rPr>
        <w:rFonts w:cs="Times New Roman"/>
        <w:bCs/>
      </w:rPr>
    </w:pPr>
  </w:p>
  <w:p w14:paraId="5ED49536" w14:textId="489DE68B" w:rsidR="00C37E19" w:rsidRPr="00E54E64" w:rsidRDefault="002709DF" w:rsidP="006A3D86">
    <w:pPr>
      <w:rPr>
        <w:rFonts w:cs="Times New Roman"/>
        <w:bCs/>
      </w:rPr>
    </w:pPr>
    <w:r>
      <w:rPr>
        <w:rFonts w:cs="Times New Roman"/>
        <w:bCs/>
      </w:rPr>
      <w:pict w14:anchorId="57C78BE8">
        <v:rect id="_x0000_i1025" style="width:462.55pt;height:4pt;mso-position-horizontal:absolute" o:hrpct="989" o:hralign="center" o:hrstd="t" o:hrnoshade="t" o:hr="t" fillcolor="#040404"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8840" w14:textId="77777777" w:rsidR="00CF5A9E" w:rsidRDefault="00CF5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D4ACAF8"/>
    <w:lvl w:ilvl="0">
      <w:numFmt w:val="bullet"/>
      <w:lvlText w:val="*"/>
      <w:lvlJc w:val="left"/>
    </w:lvl>
  </w:abstractNum>
  <w:abstractNum w:abstractNumId="1" w15:restartNumberingAfterBreak="0">
    <w:nsid w:val="040844BB"/>
    <w:multiLevelType w:val="hybridMultilevel"/>
    <w:tmpl w:val="E6FCE08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B7209A4"/>
    <w:multiLevelType w:val="singleLevel"/>
    <w:tmpl w:val="2396B736"/>
    <w:lvl w:ilvl="0">
      <w:start w:val="1"/>
      <w:numFmt w:val="decimal"/>
      <w:lvlText w:val="%1."/>
      <w:legacy w:legacy="1" w:legacySpace="0" w:legacyIndent="360"/>
      <w:lvlJc w:val="left"/>
      <w:pPr>
        <w:ind w:left="360" w:hanging="360"/>
      </w:pPr>
    </w:lvl>
  </w:abstractNum>
  <w:num w:numId="1">
    <w:abstractNumId w:val="2"/>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2"/>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5">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6">
    <w:abstractNumId w:val="2"/>
    <w:lvlOverride w:ilvl="0">
      <w:lvl w:ilvl="0">
        <w:start w:val="1"/>
        <w:numFmt w:val="decimal"/>
        <w:lvlText w:val="%1."/>
        <w:legacy w:legacy="1" w:legacySpace="0" w:legacyIndent="283"/>
        <w:lvlJc w:val="left"/>
        <w:pPr>
          <w:ind w:left="283" w:hanging="283"/>
        </w:pPr>
        <w:rPr>
          <w:b/>
          <w:i w:val="0"/>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64"/>
    <w:rsid w:val="00001E0A"/>
    <w:rsid w:val="00073E62"/>
    <w:rsid w:val="000A6664"/>
    <w:rsid w:val="000E7DC7"/>
    <w:rsid w:val="00100133"/>
    <w:rsid w:val="00167737"/>
    <w:rsid w:val="002047B6"/>
    <w:rsid w:val="002275E4"/>
    <w:rsid w:val="002709DF"/>
    <w:rsid w:val="00301DA5"/>
    <w:rsid w:val="00310A50"/>
    <w:rsid w:val="00324B5F"/>
    <w:rsid w:val="003360E9"/>
    <w:rsid w:val="003B22A1"/>
    <w:rsid w:val="003D298E"/>
    <w:rsid w:val="003E38D6"/>
    <w:rsid w:val="003E4313"/>
    <w:rsid w:val="00440ECF"/>
    <w:rsid w:val="004826A2"/>
    <w:rsid w:val="005D7AA6"/>
    <w:rsid w:val="005F65DC"/>
    <w:rsid w:val="006172EC"/>
    <w:rsid w:val="006204EA"/>
    <w:rsid w:val="006A3D86"/>
    <w:rsid w:val="00717B92"/>
    <w:rsid w:val="00775E24"/>
    <w:rsid w:val="007B7CE3"/>
    <w:rsid w:val="007E1D8B"/>
    <w:rsid w:val="00827D7B"/>
    <w:rsid w:val="008334C0"/>
    <w:rsid w:val="008659A1"/>
    <w:rsid w:val="00880B1C"/>
    <w:rsid w:val="0089229B"/>
    <w:rsid w:val="008962D9"/>
    <w:rsid w:val="008E6DE4"/>
    <w:rsid w:val="0094605C"/>
    <w:rsid w:val="009863DF"/>
    <w:rsid w:val="009E6A22"/>
    <w:rsid w:val="00A26875"/>
    <w:rsid w:val="00A97842"/>
    <w:rsid w:val="00AB73FA"/>
    <w:rsid w:val="00AC4EBD"/>
    <w:rsid w:val="00AD6075"/>
    <w:rsid w:val="00B402D5"/>
    <w:rsid w:val="00C235DC"/>
    <w:rsid w:val="00C37E19"/>
    <w:rsid w:val="00C47FDA"/>
    <w:rsid w:val="00C6021C"/>
    <w:rsid w:val="00C91E62"/>
    <w:rsid w:val="00CD6C85"/>
    <w:rsid w:val="00CF5A9E"/>
    <w:rsid w:val="00D06895"/>
    <w:rsid w:val="00DA66AB"/>
    <w:rsid w:val="00E248F4"/>
    <w:rsid w:val="00E54E64"/>
    <w:rsid w:val="00E627D9"/>
    <w:rsid w:val="00E9224F"/>
    <w:rsid w:val="00ED1F4C"/>
    <w:rsid w:val="00EE5008"/>
    <w:rsid w:val="00FF4A6C"/>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43C92"/>
  <w15:chartTrackingRefBased/>
  <w15:docId w15:val="{6E52EDB9-6577-472A-A3A9-75CCA786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9A1"/>
    <w:pPr>
      <w:spacing w:after="0" w:line="240" w:lineRule="auto"/>
    </w:pPr>
    <w:rPr>
      <w:rFonts w:ascii="Times New Roman" w:eastAsia="Times New Roman" w:hAnsi="Times New Roman" w:cs="Latha"/>
      <w:sz w:val="20"/>
      <w:szCs w:val="20"/>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E64"/>
    <w:pPr>
      <w:tabs>
        <w:tab w:val="center" w:pos="4513"/>
        <w:tab w:val="right" w:pos="9026"/>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E54E64"/>
  </w:style>
  <w:style w:type="paragraph" w:styleId="Footer">
    <w:name w:val="footer"/>
    <w:basedOn w:val="Normal"/>
    <w:link w:val="FooterChar"/>
    <w:uiPriority w:val="99"/>
    <w:unhideWhenUsed/>
    <w:rsid w:val="00E54E64"/>
    <w:pPr>
      <w:tabs>
        <w:tab w:val="center" w:pos="4513"/>
        <w:tab w:val="right" w:pos="9026"/>
      </w:tabs>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E5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Bopage</dc:creator>
  <cp:keywords/>
  <dc:description/>
  <cp:lastModifiedBy>Lionel Bopage</cp:lastModifiedBy>
  <cp:revision>2</cp:revision>
  <cp:lastPrinted>2020-05-08T06:01:00Z</cp:lastPrinted>
  <dcterms:created xsi:type="dcterms:W3CDTF">2020-05-19T05:34:00Z</dcterms:created>
  <dcterms:modified xsi:type="dcterms:W3CDTF">2020-05-19T05:34:00Z</dcterms:modified>
</cp:coreProperties>
</file>